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F63D98" w:rsidRPr="0010731C" w:rsidRDefault="00BE552F" w:rsidP="00BE552F">
      <w:pPr>
        <w:pStyle w:val="BodyTextIndent"/>
        <w:ind w:firstLine="0"/>
        <w:rPr>
          <w:b/>
          <w:bCs/>
        </w:rPr>
      </w:pPr>
      <w:r>
        <w:rPr>
          <w:i w:val="0"/>
        </w:rPr>
        <w:t>Insert abstract here.</w:t>
      </w:r>
    </w:p>
    <w:p w:rsidR="00F63D98" w:rsidRPr="0010731C" w:rsidRDefault="00F63D98">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7A1752" w:rsidRDefault="00AE7ADE" w:rsidP="007A1752">
      <w:pPr>
        <w:ind w:firstLine="720"/>
        <w:jc w:val="both"/>
        <w:rPr>
          <w:sz w:val="20"/>
        </w:rPr>
      </w:pPr>
      <w:r w:rsidRPr="00AE7ADE">
        <w:rPr>
          <w:sz w:val="20"/>
        </w:rPr>
        <w:t>In efforts to contribute to Rose-Hulman Robotics Team’s entry within the Intelligent Ground Vehicle Challenge,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automotive road navigation, we adapted what process we found for what would be required when traversing a smaller 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Pr="0010731C" w:rsidRDefault="00F63D98">
      <w:pPr>
        <w:rPr>
          <w:sz w:val="20"/>
        </w:rPr>
      </w:pP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w:t>
      </w:r>
      <w:r w:rsidRPr="00477AA3">
        <w:rPr>
          <w:sz w:val="20"/>
        </w:rPr>
        <w:lastRenderedPageBreak/>
        <w:t>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rPr>
              <w:lastRenderedPageBreak/>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lastRenderedPageBreak/>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w:t>
      </w:r>
      <w:r w:rsidRPr="00477AA3">
        <w:rPr>
          <w:sz w:val="20"/>
        </w:rPr>
        <w:lastRenderedPageBreak/>
        <w:t xml:space="preserve">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lastRenderedPageBreak/>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Grass filtering was an important part of this project. If grass can be filtered out well object and line detection becomes much simpler. Thus a functional grass filter is critical to the success of the vision system. Three approaches were used for grass filtering. They are: a naïve 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lastRenderedPageBreak/>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The final grass filtering method we applied was a filter applying the k-means algorithm. Using the known 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lastRenderedPageBreak/>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9D0BFF" w:rsidRDefault="00E25A0E" w:rsidP="0082155F">
      <w:pPr>
        <w:jc w:val="both"/>
        <w:rPr>
          <w:i/>
          <w:sz w:val="20"/>
        </w:rPr>
      </w:pPr>
      <w:r>
        <w:rPr>
          <w:sz w:val="20"/>
        </w:rPr>
        <w:t xml:space="preserve">2.2.4 </w:t>
      </w:r>
      <w:r>
        <w:rPr>
          <w:i/>
          <w:sz w:val="20"/>
        </w:rPr>
        <w:t>Future work on grass filtering</w:t>
      </w:r>
    </w:p>
    <w:p w:rsidR="00E25A0E" w:rsidRDefault="00E25A0E" w:rsidP="0082155F">
      <w:pPr>
        <w:jc w:val="both"/>
        <w:rPr>
          <w:sz w:val="20"/>
        </w:rPr>
      </w:pPr>
    </w:p>
    <w:p w:rsidR="00E25A0E" w:rsidRPr="00E25A0E" w:rsidRDefault="00E25A0E" w:rsidP="00E25A0E">
      <w:pPr>
        <w:pStyle w:val="NoSpacing"/>
        <w:ind w:firstLine="720"/>
        <w:jc w:val="both"/>
        <w:rPr>
          <w:rFonts w:ascii="Times New Roman" w:hAnsi="Times New Roman" w:cs="Times New Roman"/>
          <w:sz w:val="20"/>
        </w:rPr>
      </w:pPr>
      <w:r w:rsidRPr="00E25A0E">
        <w:rPr>
          <w:rFonts w:ascii="Times New Roman" w:hAnsi="Times New Roman" w:cs="Times New Roman"/>
          <w:sz w:val="20"/>
        </w:rPr>
        <w:t xml:space="preserve">While the results so far acquired are promising, there is much work that could be done in the future. In particular, some form of normalization would probably the most beneficial route to pursue. If the brightness in the images could be normalized, it seems probable that the spectacular failure shown in </w:t>
      </w:r>
      <w:r>
        <w:rPr>
          <w:rFonts w:ascii="Times New Roman" w:hAnsi="Times New Roman" w:cs="Times New Roman"/>
          <w:sz w:val="20"/>
        </w:rPr>
        <w:t xml:space="preserve">the previous figure </w:t>
      </w:r>
      <w:r w:rsidRPr="00E25A0E">
        <w:rPr>
          <w:rFonts w:ascii="Times New Roman" w:hAnsi="Times New Roman" w:cs="Times New Roman"/>
          <w:sz w:val="20"/>
        </w:rPr>
        <w:t>could be partially reduced if not completely eliminated.</w:t>
      </w:r>
    </w:p>
    <w:p w:rsidR="00E25A0E" w:rsidRPr="00E25A0E" w:rsidRDefault="00E25A0E" w:rsidP="00E25A0E">
      <w:pPr>
        <w:pStyle w:val="NoSpacing"/>
        <w:jc w:val="both"/>
        <w:rPr>
          <w:rFonts w:ascii="Times New Roman" w:hAnsi="Times New Roman" w:cs="Times New Roman"/>
          <w:sz w:val="20"/>
        </w:rPr>
      </w:pPr>
      <w:r w:rsidRPr="00E25A0E">
        <w:rPr>
          <w:rFonts w:ascii="Times New Roman" w:hAnsi="Times New Roman" w:cs="Times New Roman"/>
          <w:sz w:val="20"/>
        </w:rPr>
        <w:tab/>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Default="0082155F" w:rsidP="0082155F">
      <w:pPr>
        <w:jc w:val="both"/>
        <w:rPr>
          <w:b/>
          <w:sz w:val="20"/>
        </w:rPr>
      </w:pPr>
    </w:p>
    <w:p w:rsidR="0082155F" w:rsidRDefault="0082155F" w:rsidP="0082155F">
      <w:pPr>
        <w:jc w:val="both"/>
        <w:rPr>
          <w:b/>
          <w:sz w:val="20"/>
        </w:rPr>
      </w:pPr>
      <w:r w:rsidRPr="0010731C">
        <w:rPr>
          <w:b/>
          <w:sz w:val="20"/>
        </w:rPr>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developed in the GOLD report (ref #</w:t>
      </w:r>
      <w:bookmarkStart w:id="0" w:name="_GoBack"/>
      <w:bookmarkEnd w:id="0"/>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lastRenderedPageBreak/>
        <w:t>Whereas in (ref #</w:t>
      </w:r>
      <w:r w:rsidR="00A200A2">
        <w:rPr>
          <w:sz w:val="20"/>
        </w:rPr>
        <w:t xml:space="preserve"> of GOLD Report</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w:t>
      </w:r>
      <w:r w:rsidR="003445BB">
        <w:rPr>
          <w:sz w:val="20"/>
        </w:rPr>
        <w:t>ghtness. As is shown in Figure 13</w:t>
      </w:r>
      <w:r w:rsidRPr="0082155F">
        <w:rPr>
          <w:sz w:val="20"/>
        </w:rPr>
        <w:t>, while not perfectly consistent, HSV space provided the most consistent brightness indicator, as compared to two other calculations found in (ref #), distance in RGB space as well as a more refined weighted distance measure.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lastRenderedPageBreak/>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(a)</w:t>
            </w:r>
          </w:p>
        </w:tc>
      </w:tr>
      <w:tr w:rsidR="0082155F" w:rsidTr="009B5296">
        <w:tc>
          <w:tcPr>
            <w:tcW w:w="9576" w:type="dxa"/>
          </w:tcPr>
          <w:p w:rsidR="0082155F" w:rsidRDefault="0082155F" w:rsidP="009B5296">
            <w:pPr>
              <w:jc w:val="center"/>
            </w:pPr>
            <w:r w:rsidRPr="0057020F">
              <w:rPr>
                <w:noProof/>
              </w:rPr>
              <w:drawing>
                <wp:inline distT="0" distB="0" distL="0" distR="0" wp14:anchorId="1017DE4D" wp14:editId="7EB7E7B7">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(b)</w:t>
            </w:r>
          </w:p>
        </w:tc>
      </w:tr>
      <w:tr w:rsidR="0082155F" w:rsidTr="009B5296">
        <w:tc>
          <w:tcPr>
            <w:tcW w:w="9576" w:type="dxa"/>
          </w:tcPr>
          <w:p w:rsidR="0082155F" w:rsidRDefault="0082155F" w:rsidP="009B5296">
            <w:pPr>
              <w:jc w:val="center"/>
            </w:pPr>
            <w:r w:rsidRPr="0057020F">
              <w:rPr>
                <w:noProof/>
              </w:rPr>
              <w:drawing>
                <wp:inline distT="0" distB="0" distL="0" distR="0" wp14:anchorId="70415D13" wp14:editId="169C9D03">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(c)</w:t>
            </w:r>
          </w:p>
        </w:tc>
      </w:tr>
      <w:tr w:rsidR="0082155F" w:rsidTr="009B5296">
        <w:tc>
          <w:tcPr>
            <w:tcW w:w="9576" w:type="dxa"/>
          </w:tcPr>
          <w:p w:rsidR="0082155F" w:rsidRDefault="0082155F" w:rsidP="009B5296">
            <w:pPr>
              <w:jc w:val="center"/>
            </w:pPr>
            <w:r w:rsidRPr="0057020F">
              <w:rPr>
                <w:noProof/>
              </w:rPr>
              <w:drawing>
                <wp:inline distT="0" distB="0" distL="0" distR="0" wp14:anchorId="1140405A" wp14:editId="68F18260">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Pr>
          <w:sz w:val="20"/>
        </w:rPr>
        <w:t>, like those shown in Figure #</w:t>
      </w:r>
      <w:r w:rsidRPr="0082155F">
        <w:rPr>
          <w:sz w:val="20"/>
        </w:rPr>
        <w:t>. While not ideal, the approach is acceptable for two 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rPr>
              <w:lastRenderedPageBreak/>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w:t>
      </w:r>
      <w:r w:rsidR="00407D4E">
        <w:rPr>
          <w:sz w:val="20"/>
        </w:rPr>
        <w:lastRenderedPageBreak/>
        <w:t xml:space="preserve">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w:t>
      </w:r>
      <w:r w:rsidR="00325E4C">
        <w:rPr>
          <w:sz w:val="20"/>
        </w:rPr>
        <w:lastRenderedPageBreak/>
        <w:t>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rPr>
              <w:lastRenderedPageBreak/>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w:t>
      </w:r>
      <w:r>
        <w:rPr>
          <w:sz w:val="20"/>
        </w:rPr>
        <w:lastRenderedPageBreak/>
        <w:t xml:space="preserve">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 xml:space="preserve">Because all components were tested on a non-ideal set of test images, accuracy is expected to improve </w:t>
      </w:r>
      <w:r>
        <w:rPr>
          <w:sz w:val="20"/>
        </w:rPr>
        <w:lastRenderedPageBreak/>
        <w:t>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P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82155F" w:rsidRPr="0082155F" w:rsidRDefault="0082155F" w:rsidP="00AD2E35">
      <w:pPr>
        <w:ind w:firstLine="720"/>
        <w:jc w:val="both"/>
        <w:rPr>
          <w:sz w:val="20"/>
        </w:rPr>
      </w:pPr>
      <w:r w:rsidRPr="0082155F">
        <w:rPr>
          <w:sz w:val="20"/>
        </w:rPr>
        <w:t>In terms of line detection, there are a couple of short-term enhancements and long-term enhancements that 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w:t>
      </w:r>
      <w:r w:rsidR="00477AA3" w:rsidRPr="00477AA3">
        <w:rPr>
          <w:sz w:val="20"/>
        </w:rPr>
        <w:lastRenderedPageBreak/>
        <w:t xml:space="preserve">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executable on a real-time platform. </w:t>
      </w:r>
      <w:proofErr w:type="spellStart"/>
      <w:r w:rsidR="00477AA3" w:rsidRPr="00477AA3">
        <w:rPr>
          <w:sz w:val="20"/>
        </w:rPr>
        <w:t>Sn</w:t>
      </w:r>
      <w:proofErr w:type="spellEnd"/>
      <w:r w:rsidR="00477AA3" w:rsidRPr="00477AA3">
        <w:rPr>
          <w:sz w:val="20"/>
        </w:rPr>
        <w:t xml:space="preserve">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A200A2" w:rsidRPr="00B3722E"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8D293A" w:rsidRDefault="008D293A" w:rsidP="008D293A">
      <w:pPr>
        <w:jc w:val="both"/>
        <w:rPr>
          <w:sz w:val="20"/>
        </w:rPr>
      </w:pPr>
    </w:p>
    <w:p w:rsidR="008D293A" w:rsidRP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IGVC Red Raven 2.0 </w:t>
      </w:r>
      <w:r w:rsidRPr="008D293A">
        <w:rPr>
          <w:i/>
          <w:sz w:val="20"/>
        </w:rPr>
        <w:t>California State University,</w:t>
      </w:r>
      <w:r w:rsidRPr="008D293A">
        <w:rPr>
          <w:sz w:val="20"/>
        </w:rPr>
        <w:t xml:space="preserve"> pp. 9 – 11. June 2012.</w:t>
      </w:r>
    </w:p>
    <w:sectPr w:rsidR="008D293A" w:rsidRPr="008D293A">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6C9" w:rsidRDefault="005F06C9" w:rsidP="008446B5">
      <w:r>
        <w:separator/>
      </w:r>
    </w:p>
  </w:endnote>
  <w:endnote w:type="continuationSeparator" w:id="0">
    <w:p w:rsidR="005F06C9" w:rsidRDefault="005F06C9"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6C9" w:rsidRDefault="005F06C9" w:rsidP="008446B5">
      <w:r>
        <w:separator/>
      </w:r>
    </w:p>
  </w:footnote>
  <w:footnote w:type="continuationSeparator" w:id="0">
    <w:p w:rsidR="005F06C9" w:rsidRDefault="005F06C9"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97C"/>
    <w:rsid w:val="00222268"/>
    <w:rsid w:val="00227DAA"/>
    <w:rsid w:val="00232159"/>
    <w:rsid w:val="00234D62"/>
    <w:rsid w:val="00240FB2"/>
    <w:rsid w:val="0024332A"/>
    <w:rsid w:val="0024563B"/>
    <w:rsid w:val="00250CA6"/>
    <w:rsid w:val="002513AE"/>
    <w:rsid w:val="00252F52"/>
    <w:rsid w:val="00263D73"/>
    <w:rsid w:val="0027652D"/>
    <w:rsid w:val="00290FD2"/>
    <w:rsid w:val="002D3DC8"/>
    <w:rsid w:val="002D4678"/>
    <w:rsid w:val="002E0DC1"/>
    <w:rsid w:val="002E0FA2"/>
    <w:rsid w:val="002E1A2D"/>
    <w:rsid w:val="002E59EA"/>
    <w:rsid w:val="002E7173"/>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30677"/>
    <w:rsid w:val="00534CF1"/>
    <w:rsid w:val="00536648"/>
    <w:rsid w:val="00537E1B"/>
    <w:rsid w:val="0054140B"/>
    <w:rsid w:val="00541D7F"/>
    <w:rsid w:val="00553DDC"/>
    <w:rsid w:val="00556E48"/>
    <w:rsid w:val="00557AAE"/>
    <w:rsid w:val="005602B9"/>
    <w:rsid w:val="0056316D"/>
    <w:rsid w:val="00565A3D"/>
    <w:rsid w:val="00571656"/>
    <w:rsid w:val="00584DAF"/>
    <w:rsid w:val="00586956"/>
    <w:rsid w:val="00586A15"/>
    <w:rsid w:val="005926F6"/>
    <w:rsid w:val="005B1BDD"/>
    <w:rsid w:val="005B77D0"/>
    <w:rsid w:val="005C1E25"/>
    <w:rsid w:val="005D0AE2"/>
    <w:rsid w:val="005D68F7"/>
    <w:rsid w:val="005D7F46"/>
    <w:rsid w:val="005F06C9"/>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6938"/>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099CE-0FE5-4B3C-964B-8596441B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9</Pages>
  <Words>4446</Words>
  <Characters>25343</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Author Guidelines for 8</vt:lpstr>
      <vt:lpstr>        igvc vision</vt:lpstr>
    </vt:vector>
  </TitlesOfParts>
  <Company>IEEE Computer Society</Company>
  <LinksUpToDate>false</LinksUpToDate>
  <CharactersWithSpaces>29730</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quammebd</cp:lastModifiedBy>
  <cp:revision>34</cp:revision>
  <cp:lastPrinted>2013-01-18T04:35:00Z</cp:lastPrinted>
  <dcterms:created xsi:type="dcterms:W3CDTF">2012-12-10T02:52:00Z</dcterms:created>
  <dcterms:modified xsi:type="dcterms:W3CDTF">2013-02-16T02:13:00Z</dcterms:modified>
</cp:coreProperties>
</file>